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或者被依法追究刑事责任的军人；不在人民法院公布的失信被执行人名单中，愿意接受社会各界监督。如有弄虚作假，自愿依法接受取消应聘资格、记入信用档案等处理。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>
      <w:pPr>
        <w:ind w:firstLine="4800" w:firstLineChars="1500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0B9CD3-4A10-4305-9711-589F3A3E01E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7069310-3A22-4643-AC4A-6FF6975E15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1A254EC-16E3-4405-81AA-179EFEB190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jc4MTgzZWMyMTg2MzNiZDc4NjQ1MDJlODRmZjgifQ=="/>
    <w:docVar w:name="KSO_WPS_MARK_KEY" w:val="c8f266fc-5ff9-4d73-aa4d-72fa04acf6a7"/>
  </w:docVars>
  <w:rsids>
    <w:rsidRoot w:val="19E16C57"/>
    <w:rsid w:val="0C8351AA"/>
    <w:rsid w:val="11994B07"/>
    <w:rsid w:val="19E16C57"/>
    <w:rsid w:val="3FA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</TotalTime>
  <ScaleCrop>false</ScaleCrop>
  <LinksUpToDate>false</LinksUpToDate>
  <CharactersWithSpaces>220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江婷婷</dc:creator>
  <cp:lastModifiedBy>陈若青</cp:lastModifiedBy>
  <dcterms:modified xsi:type="dcterms:W3CDTF">2026-01-04T08:27:31Z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9CAEA919EECB4ADF898C9AE17962E30E</vt:lpwstr>
  </property>
</Properties>
</file>